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093"/>
        <w:gridCol w:w="2500"/>
      </w:tblGrid>
      <w:tr w:rsidR="0014496C" w:rsidRPr="0014496C" w:rsidTr="00594BAE">
        <w:trPr>
          <w:trHeight w:val="156"/>
        </w:trPr>
        <w:tc>
          <w:tcPr>
            <w:tcW w:w="6093" w:type="dxa"/>
            <w:shd w:val="clear" w:color="auto" w:fill="auto"/>
          </w:tcPr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bookmarkStart w:id="0" w:name="7.1"/>
            <w:bookmarkEnd w:id="0"/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 xml:space="preserve">Российская 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Федерация</w:t>
            </w:r>
          </w:p>
        </w:tc>
        <w:tc>
          <w:tcPr>
            <w:tcW w:w="2500" w:type="dxa"/>
            <w:shd w:val="clear" w:color="auto" w:fill="auto"/>
          </w:tcPr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 xml:space="preserve">Общество 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 xml:space="preserve">Ограниченной 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Ответственности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4496C" w:rsidRPr="0014496C" w:rsidRDefault="0014496C" w:rsidP="0014496C">
      <w:pPr>
        <w:spacing w:after="0" w:line="240" w:lineRule="auto"/>
        <w:jc w:val="center"/>
        <w:outlineLvl w:val="2"/>
        <w:rPr>
          <w:rFonts w:ascii="Cuprum" w:eastAsia="Times New Roman" w:hAnsi="Cuprum" w:cs="Tahoma"/>
          <w:b/>
          <w:bCs/>
          <w:sz w:val="20"/>
          <w:szCs w:val="20"/>
          <w:lang w:eastAsia="ru-RU"/>
        </w:rPr>
      </w:pPr>
      <w:r w:rsidRPr="0014496C">
        <w:rPr>
          <w:rFonts w:ascii="Cuprum" w:eastAsia="Times New Roman" w:hAnsi="Cuprum" w:cs="Tahoma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755775" cy="802005"/>
            <wp:effectExtent l="0" t="0" r="0" b="0"/>
            <wp:docPr id="1" name="Рисунок 1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7"/>
        <w:gridCol w:w="5104"/>
      </w:tblGrid>
      <w:tr w:rsidR="0014496C" w:rsidRPr="0014496C" w:rsidTr="00594BAE">
        <w:trPr>
          <w:trHeight w:val="1870"/>
        </w:trPr>
        <w:tc>
          <w:tcPr>
            <w:tcW w:w="4467" w:type="dxa"/>
            <w:shd w:val="clear" w:color="auto" w:fill="auto"/>
          </w:tcPr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64011, г"/>
              </w:smartTagPr>
              <w:r w:rsidRPr="0014496C">
                <w:rPr>
                  <w:rFonts w:ascii="Cuprum" w:eastAsia="Times New Roman" w:hAnsi="Cuprum" w:cs="Tahoma"/>
                  <w:b/>
                  <w:bCs/>
                  <w:sz w:val="20"/>
                  <w:szCs w:val="20"/>
                  <w:lang w:eastAsia="ru-RU"/>
                </w:rPr>
                <w:t>664011, г</w:t>
              </w:r>
            </w:smartTag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. Иркутск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Пер. Пугачева 3 «Б»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т/факс (3952)34-29-91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т/факс (3952)20-01-88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эл</w:t>
            </w:r>
            <w:proofErr w:type="gramStart"/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дрес</w:t>
            </w:r>
            <w:proofErr w:type="spellEnd"/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medinacom</w:t>
            </w:r>
            <w:proofErr w:type="spellEnd"/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@</w:t>
            </w: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val="en-US" w:eastAsia="ru-RU"/>
              </w:rPr>
              <w:t>mail</w:t>
            </w: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5104" w:type="dxa"/>
            <w:shd w:val="clear" w:color="auto" w:fill="auto"/>
          </w:tcPr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 xml:space="preserve">ИНН 3809016313           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КПП 380801001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/с40702810518020100273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 xml:space="preserve">Иркутское отделение № 8586  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 xml:space="preserve">в Байкальском банке ПАО              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«Сбербанк России»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 xml:space="preserve">г. Иркутска БИК 042520607  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 xml:space="preserve">к/с 30101810900000000607                                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  <w:r w:rsidRPr="0014496C"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  <w:t>ОКОНХ 71110 , ОКПО 16609393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</w:p>
          <w:p w:rsidR="0014496C" w:rsidRPr="0014496C" w:rsidRDefault="0014496C" w:rsidP="0014496C">
            <w:pPr>
              <w:spacing w:after="0" w:line="240" w:lineRule="auto"/>
              <w:jc w:val="center"/>
              <w:outlineLvl w:val="2"/>
              <w:rPr>
                <w:rFonts w:ascii="Cuprum" w:eastAsia="Times New Roman" w:hAnsi="Cuprum" w:cs="Tahoma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4496C" w:rsidRPr="0014496C" w:rsidRDefault="0014496C" w:rsidP="001449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7.2"/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23.11.2022 г.</w:t>
      </w:r>
    </w:p>
    <w:p w:rsidR="0014496C" w:rsidRPr="0014496C" w:rsidRDefault="0014496C" w:rsidP="00144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Заказчику:</w:t>
      </w:r>
    </w:p>
    <w:p w:rsidR="0014496C" w:rsidRPr="0014496C" w:rsidRDefault="0014496C" w:rsidP="001449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14496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ОГАУЗ «Иркутская городская </w:t>
      </w:r>
    </w:p>
    <w:p w:rsidR="0014496C" w:rsidRPr="0014496C" w:rsidRDefault="0014496C" w:rsidP="00144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96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клиническая больница № 8»</w:t>
      </w:r>
    </w:p>
    <w:p w:rsidR="0014496C" w:rsidRPr="0014496C" w:rsidRDefault="0014496C" w:rsidP="00144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участие в запросе котировок в электронной форме</w:t>
      </w:r>
      <w:r w:rsidRPr="0014496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, </w:t>
      </w:r>
    </w:p>
    <w:p w:rsidR="0014496C" w:rsidRPr="0014496C" w:rsidRDefault="0014496C" w:rsidP="001449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proofErr w:type="gramStart"/>
      <w:r w:rsidRPr="0014496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участниками</w:t>
      </w:r>
      <w:proofErr w:type="gramEnd"/>
      <w:r w:rsidRPr="0014496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которого могут являться только субъекты малого и среднего предпринимательства</w:t>
      </w:r>
    </w:p>
    <w:p w:rsidR="0014496C" w:rsidRPr="0014496C" w:rsidRDefault="0014496C" w:rsidP="0014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поставку </w:t>
      </w:r>
      <w:proofErr w:type="spellStart"/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>аквадистиллятора</w:t>
      </w:r>
      <w:proofErr w:type="spellEnd"/>
    </w:p>
    <w:p w:rsidR="0014496C" w:rsidRPr="0014496C" w:rsidRDefault="0014496C" w:rsidP="00144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E73C3" w:rsidRDefault="0014496C" w:rsidP="005E73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извещение о проведении запроса котировок в электронной форме,</w:t>
      </w:r>
      <w:r w:rsidRPr="0014496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участниками которого могут являться только субъекты малого и среднего предпринимательства, </w:t>
      </w: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поставку </w:t>
      </w:r>
      <w:proofErr w:type="spellStart"/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>аквадистиллятора</w:t>
      </w:r>
      <w:proofErr w:type="spellEnd"/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выразив согласие участника </w:t>
      </w:r>
      <w:proofErr w:type="gramStart"/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закупки выполнять установленные в извещении о закупке требования и условия,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ООО фирма «Медина» </w:t>
      </w: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 </w:t>
      </w:r>
      <w:r w:rsidRPr="0014496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иректора</w:t>
      </w:r>
      <w:r w:rsidRPr="0014496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Красноштанова М.Н.</w:t>
      </w:r>
      <w:r w:rsidRPr="0014496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</w:t>
      </w: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> действующего на основании </w:t>
      </w:r>
      <w:r w:rsidRPr="0014496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Устава, </w:t>
      </w: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предлагает заключить договор в соответствии с настоящей заявкой и приложениями к заявке, проектом договора, являющимися неотъемлемыми частями к извещению о закупке, на общую сумму </w:t>
      </w:r>
      <w:r w:rsidR="005E73C3" w:rsidRPr="005E73C3">
        <w:rPr>
          <w:rFonts w:ascii="Times New Roman" w:eastAsia="Times New Roman" w:hAnsi="Times New Roman" w:cs="Times New Roman"/>
          <w:sz w:val="20"/>
          <w:szCs w:val="20"/>
          <w:lang w:eastAsia="ru-RU"/>
        </w:rPr>
        <w:t>161 800,00 (Сто шестьдесят одна тысяча восемьсот) руб. 00 коп., НДС не облагается.</w:t>
      </w:r>
      <w:r w:rsidR="005E73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14496C" w:rsidRPr="0014496C" w:rsidRDefault="0014496C" w:rsidP="005E73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подтверждаем, что</w:t>
      </w:r>
      <w:r w:rsidRPr="0014496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14496C" w:rsidRPr="0014496C" w:rsidRDefault="0014496C" w:rsidP="0014496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496C">
        <w:rPr>
          <w:rFonts w:ascii="Times New Roman" w:eastAsia="Calibri" w:hAnsi="Times New Roman" w:cs="Times New Roman"/>
          <w:sz w:val="20"/>
          <w:szCs w:val="20"/>
        </w:rPr>
        <w:t>- в отношен</w:t>
      </w:r>
      <w:proofErr w:type="gramStart"/>
      <w:r w:rsidRPr="0014496C">
        <w:rPr>
          <w:rFonts w:ascii="Times New Roman" w:eastAsia="Calibri" w:hAnsi="Times New Roman" w:cs="Times New Roman"/>
          <w:sz w:val="20"/>
          <w:szCs w:val="20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фирма «Медина» </w:t>
      </w:r>
      <w:r w:rsidRPr="0014496C">
        <w:rPr>
          <w:rFonts w:ascii="Times New Roman" w:eastAsia="Calibri" w:hAnsi="Times New Roman" w:cs="Times New Roman"/>
          <w:sz w:val="20"/>
          <w:szCs w:val="20"/>
        </w:rPr>
        <w:t xml:space="preserve"> не проводится </w:t>
      </w: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>ликвидация участника закупки - юридического лица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</w:t>
      </w:r>
      <w:r w:rsidRPr="0014496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4496C" w:rsidRPr="0014496C" w:rsidRDefault="0014496C" w:rsidP="0014496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496C">
        <w:rPr>
          <w:rFonts w:ascii="Times New Roman" w:eastAsia="Calibri" w:hAnsi="Times New Roman" w:cs="Times New Roman"/>
          <w:sz w:val="20"/>
          <w:szCs w:val="20"/>
        </w:rPr>
        <w:t xml:space="preserve">- деятельность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ООО фирма «Медина» </w:t>
      </w:r>
      <w:r w:rsidRPr="0014496C">
        <w:rPr>
          <w:rFonts w:ascii="Times New Roman" w:eastAsia="Calibri" w:hAnsi="Times New Roman" w:cs="Times New Roman"/>
          <w:sz w:val="20"/>
          <w:szCs w:val="20"/>
        </w:rPr>
        <w:t xml:space="preserve"> не приостановлена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:rsidR="0014496C" w:rsidRPr="0014496C" w:rsidRDefault="0014496C" w:rsidP="0014496C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4496C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14496C">
        <w:rPr>
          <w:rFonts w:ascii="Times New Roman" w:eastAsia="Calibri" w:hAnsi="Times New Roman" w:cs="Times New Roman"/>
          <w:sz w:val="20"/>
          <w:szCs w:val="20"/>
        </w:rPr>
        <w:t xml:space="preserve">- у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ООО фирма «Медина» </w:t>
      </w:r>
      <w:r w:rsidRPr="0014496C">
        <w:rPr>
          <w:rFonts w:ascii="Times New Roman" w:eastAsia="Calibri" w:hAnsi="Times New Roman" w:cs="Times New Roman"/>
          <w:sz w:val="20"/>
          <w:szCs w:val="20"/>
        </w:rPr>
        <w:t xml:space="preserve"> отсутствуют </w:t>
      </w: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обязанности </w:t>
      </w:r>
      <w:proofErr w:type="gramStart"/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>заявителя</w:t>
      </w:r>
      <w:proofErr w:type="gramEnd"/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</w:r>
      <w:r w:rsidRPr="0014496C">
        <w:rPr>
          <w:rFonts w:ascii="Times New Roman" w:eastAsia="Lucida Sans Unicode" w:hAnsi="Times New Roman" w:cs="Times New Roman"/>
          <w:b/>
          <w:color w:val="00000A"/>
          <w:sz w:val="20"/>
          <w:szCs w:val="20"/>
          <w:u w:val="single"/>
        </w:rPr>
        <w:t>двадцать пять процентов</w:t>
      </w: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балансовой стоимости активов участника такой закупки, по данным бухгалтерской (финансовой) отчетности за последний отчетный период.</w:t>
      </w:r>
      <w:r w:rsidRPr="0014496C">
        <w:rPr>
          <w:rFonts w:ascii="Times New Roman" w:eastAsia="Lucida Sans Unicode" w:hAnsi="Times New Roman" w:cs="Times New Roman"/>
          <w:sz w:val="20"/>
          <w:szCs w:val="20"/>
        </w:rPr>
        <w:t>;</w:t>
      </w:r>
    </w:p>
    <w:p w:rsidR="0014496C" w:rsidRPr="0014496C" w:rsidRDefault="0014496C" w:rsidP="0014496C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ab/>
      </w:r>
      <w:proofErr w:type="gramStart"/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- у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ООО фирма «Медина» </w:t>
      </w: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</w:t>
      </w:r>
      <w:hyperlink r:id="rId9" w:history="1">
        <w:r w:rsidRPr="0014496C">
          <w:rPr>
            <w:rFonts w:ascii="Times New Roman" w:eastAsia="Lucida Sans Unicode" w:hAnsi="Times New Roman" w:cs="Times New Roman"/>
            <w:color w:val="00000A"/>
            <w:sz w:val="20"/>
            <w:szCs w:val="20"/>
          </w:rPr>
          <w:t>290</w:t>
        </w:r>
      </w:hyperlink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, </w:t>
      </w:r>
      <w:hyperlink r:id="rId10" w:history="1">
        <w:r w:rsidRPr="0014496C">
          <w:rPr>
            <w:rFonts w:ascii="Times New Roman" w:eastAsia="Lucida Sans Unicode" w:hAnsi="Times New Roman" w:cs="Times New Roman"/>
            <w:color w:val="00000A"/>
            <w:sz w:val="20"/>
            <w:szCs w:val="20"/>
          </w:rPr>
          <w:t>291</w:t>
        </w:r>
      </w:hyperlink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, </w:t>
      </w:r>
      <w:hyperlink r:id="rId11" w:history="1">
        <w:r w:rsidRPr="0014496C">
          <w:rPr>
            <w:rFonts w:ascii="Times New Roman" w:eastAsia="Lucida Sans Unicode" w:hAnsi="Times New Roman" w:cs="Times New Roman"/>
            <w:color w:val="00000A"/>
            <w:sz w:val="20"/>
            <w:szCs w:val="20"/>
          </w:rPr>
          <w:t>291.1</w:t>
        </w:r>
      </w:hyperlink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Уголовного кодекса Российской Федерации, а также неприменение в отношении указанных физических</w:t>
      </w:r>
      <w:proofErr w:type="gramEnd"/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Pr="0014496C">
        <w:rPr>
          <w:rFonts w:ascii="Times New Roman" w:eastAsia="Lucida Sans Unicode" w:hAnsi="Times New Roman" w:cs="Times New Roman"/>
          <w:sz w:val="20"/>
          <w:szCs w:val="20"/>
        </w:rPr>
        <w:t>;</w:t>
      </w:r>
    </w:p>
    <w:p w:rsidR="0014496C" w:rsidRPr="0014496C" w:rsidRDefault="0014496C" w:rsidP="0014496C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ab/>
        <w:t xml:space="preserve">- </w:t>
      </w:r>
      <w:proofErr w:type="gramStart"/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>у</w:t>
      </w:r>
      <w:r w:rsidRPr="0014496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фирма «Медина» </w:t>
      </w: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>отсутствуют факты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Pr="0014496C">
        <w:rPr>
          <w:rFonts w:ascii="Times New Roman" w:eastAsia="Lucida Sans Unicode" w:hAnsi="Times New Roman" w:cs="Times New Roman"/>
          <w:sz w:val="20"/>
          <w:szCs w:val="20"/>
        </w:rPr>
        <w:t>;</w:t>
      </w:r>
    </w:p>
    <w:p w:rsidR="0014496C" w:rsidRPr="0014496C" w:rsidRDefault="0014496C" w:rsidP="0014496C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proofErr w:type="gramStart"/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ООО фирма «Медина» </w:t>
      </w:r>
      <w:r w:rsidRPr="0014496C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</w:rPr>
        <w:t xml:space="preserve"> </w:t>
      </w: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>соответствует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</w:t>
      </w:r>
      <w:r w:rsidRPr="0014496C">
        <w:rPr>
          <w:rFonts w:ascii="Times New Roman" w:eastAsia="Lucida Sans Unicode" w:hAnsi="Times New Roman" w:cs="Times New Roman"/>
          <w:i/>
          <w:color w:val="00000A"/>
          <w:sz w:val="20"/>
          <w:szCs w:val="20"/>
        </w:rPr>
        <w:t xml:space="preserve">при наличии такой информации </w:t>
      </w: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>у</w:t>
      </w:r>
      <w:r w:rsidRPr="0014496C">
        <w:rPr>
          <w:rFonts w:ascii="Times New Roman" w:eastAsia="Lucida Sans Unicode" w:hAnsi="Times New Roman" w:cs="Times New Roman"/>
          <w:i/>
          <w:color w:val="00000A"/>
          <w:sz w:val="20"/>
          <w:szCs w:val="20"/>
        </w:rPr>
        <w:t>казать адрес сайта или страницы сайта</w:t>
      </w:r>
      <w:proofErr w:type="gramEnd"/>
      <w:r w:rsidRPr="0014496C">
        <w:rPr>
          <w:rFonts w:ascii="Times New Roman" w:eastAsia="Lucida Sans Unicode" w:hAnsi="Times New Roman" w:cs="Times New Roman"/>
          <w:i/>
          <w:color w:val="00000A"/>
          <w:sz w:val="20"/>
          <w:szCs w:val="20"/>
        </w:rPr>
        <w:t xml:space="preserve"> в информационно-телекоммуникационной сети "Интернет", на которых размещены эти информация и документы</w:t>
      </w: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>)</w:t>
      </w:r>
      <w:r w:rsidRPr="0014496C">
        <w:rPr>
          <w:rFonts w:ascii="Times New Roman" w:eastAsia="Lucida Sans Unicode" w:hAnsi="Times New Roman" w:cs="Times New Roman"/>
          <w:sz w:val="20"/>
          <w:szCs w:val="20"/>
        </w:rPr>
        <w:t>;</w:t>
      </w:r>
    </w:p>
    <w:p w:rsidR="0014496C" w:rsidRPr="0014496C" w:rsidRDefault="0014496C" w:rsidP="0014496C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ООО фирма «Медина» </w:t>
      </w: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>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 w:rsidRPr="0014496C">
        <w:rPr>
          <w:rFonts w:ascii="Times New Roman" w:eastAsia="Lucida Sans Unicode" w:hAnsi="Times New Roman" w:cs="Times New Roman"/>
          <w:sz w:val="20"/>
          <w:szCs w:val="20"/>
        </w:rPr>
        <w:t>;</w:t>
      </w:r>
    </w:p>
    <w:p w:rsidR="0014496C" w:rsidRPr="0014496C" w:rsidRDefault="0014496C" w:rsidP="0014496C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ООО фирма «Медина» </w:t>
      </w:r>
      <w:r w:rsidRPr="0014496C">
        <w:rPr>
          <w:rFonts w:ascii="Times New Roman" w:eastAsia="Lucida Sans Unicode" w:hAnsi="Times New Roman" w:cs="Times New Roman"/>
          <w:color w:val="00000A"/>
          <w:sz w:val="20"/>
          <w:szCs w:val="20"/>
        </w:rPr>
        <w:t>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</w:p>
    <w:p w:rsidR="0014496C" w:rsidRPr="0014496C" w:rsidRDefault="0014496C" w:rsidP="0014496C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49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Описание поставляемого товара, работ, услуг:</w:t>
      </w:r>
    </w:p>
    <w:p w:rsidR="0014496C" w:rsidRPr="0014496C" w:rsidRDefault="0014496C" w:rsidP="00A65E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Принимая на себя </w:t>
      </w:r>
      <w:proofErr w:type="gramStart"/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обязанность</w:t>
      </w:r>
      <w:proofErr w:type="gramEnd"/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выполнять установленные в извещении о проведении запроса котировок в электронной форме требования и условия,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ООО фирма «Медина» </w:t>
      </w: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предлагает 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аквадистиллятора, на общую сумму </w:t>
      </w:r>
      <w:r w:rsidR="00A65ED0">
        <w:rPr>
          <w:rFonts w:ascii="Times New Roman" w:eastAsia="Times New Roman" w:hAnsi="Times New Roman" w:cs="Times New Roman"/>
          <w:sz w:val="20"/>
          <w:szCs w:val="20"/>
          <w:lang w:eastAsia="ru-RU"/>
        </w:rPr>
        <w:t>161 800,00</w:t>
      </w: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65ED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шестьдесят одна тысяча восемьсот</w:t>
      </w: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руб. </w:t>
      </w:r>
      <w:r w:rsidR="00A65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 </w:t>
      </w:r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</w:t>
      </w:r>
      <w:proofErr w:type="gramStart"/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НДС </w:t>
      </w:r>
      <w:r w:rsidR="00A65E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облагается.</w:t>
      </w:r>
    </w:p>
    <w:p w:rsidR="0014496C" w:rsidRPr="0014496C" w:rsidRDefault="0014496C" w:rsidP="00144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3118"/>
        <w:gridCol w:w="567"/>
        <w:gridCol w:w="709"/>
        <w:gridCol w:w="1134"/>
        <w:gridCol w:w="1134"/>
        <w:gridCol w:w="1134"/>
        <w:gridCol w:w="1134"/>
      </w:tblGrid>
      <w:tr w:rsidR="0014496C" w:rsidRPr="0014496C" w:rsidTr="00A65ED0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</w:p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товара,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по позиции, руб.</w:t>
            </w:r>
          </w:p>
        </w:tc>
      </w:tr>
      <w:tr w:rsidR="0014496C" w:rsidRPr="0014496C" w:rsidTr="00A65ED0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A65ED0" w:rsidRDefault="0014496C" w:rsidP="00144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96C">
              <w:rPr>
                <w:rFonts w:ascii="Times New Roman" w:hAnsi="Times New Roman" w:cs="Times New Roman"/>
                <w:sz w:val="20"/>
                <w:szCs w:val="20"/>
              </w:rPr>
              <w:t>Аквадистиллятор</w:t>
            </w:r>
            <w:proofErr w:type="spellEnd"/>
            <w:r w:rsidRPr="00144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496C">
              <w:rPr>
                <w:rFonts w:ascii="Times New Roman" w:hAnsi="Times New Roman" w:cs="Times New Roman"/>
                <w:sz w:val="20"/>
                <w:szCs w:val="20"/>
              </w:rPr>
              <w:t>электрический</w:t>
            </w:r>
            <w:proofErr w:type="gramEnd"/>
            <w:r w:rsidRPr="0014496C">
              <w:rPr>
                <w:rFonts w:ascii="Times New Roman" w:hAnsi="Times New Roman" w:cs="Times New Roman"/>
                <w:sz w:val="20"/>
                <w:szCs w:val="20"/>
              </w:rPr>
              <w:t xml:space="preserve"> со встроенным сборником и автоматической системой управления</w:t>
            </w:r>
          </w:p>
          <w:p w:rsidR="00F111DA" w:rsidRPr="00A65ED0" w:rsidRDefault="00F111DA" w:rsidP="00144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ED0">
              <w:rPr>
                <w:rFonts w:ascii="Times New Roman" w:hAnsi="Times New Roman" w:cs="Times New Roman"/>
                <w:sz w:val="20"/>
                <w:szCs w:val="20"/>
              </w:rPr>
              <w:t>Liston</w:t>
            </w:r>
            <w:proofErr w:type="spellEnd"/>
            <w:r w:rsidRPr="00A65ED0">
              <w:rPr>
                <w:rFonts w:ascii="Times New Roman" w:hAnsi="Times New Roman" w:cs="Times New Roman"/>
                <w:sz w:val="20"/>
                <w:szCs w:val="20"/>
              </w:rPr>
              <w:t xml:space="preserve"> A 1104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 xml:space="preserve">Аквадистиллятор </w:t>
            </w:r>
            <w:proofErr w:type="gramStart"/>
            <w:r w:rsidRPr="0014496C">
              <w:rPr>
                <w:rFonts w:ascii="Times New Roman" w:hAnsi="Times New Roman"/>
                <w:sz w:val="20"/>
                <w:szCs w:val="20"/>
              </w:rPr>
              <w:t>электрический</w:t>
            </w:r>
            <w:proofErr w:type="gramEnd"/>
            <w:r w:rsidRPr="0014496C">
              <w:rPr>
                <w:rFonts w:ascii="Times New Roman" w:hAnsi="Times New Roman"/>
                <w:sz w:val="20"/>
                <w:szCs w:val="20"/>
              </w:rPr>
              <w:t xml:space="preserve"> автоматический  однократной дистилляции, для использования в ЛПУ, медицинских и диагностических центрах, профилакториях и т. д. Предназначен для получения очищенной воды  согласно Фармакопее (ФС 42-2619). 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Технические характеристики: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-Моноблочная конструкция, компактная, предназначена для настольного расположения.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-Вместимость встроенного накопителя  8 литров.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-Удельный расход воды 60 л/ч (15 л/л дистиллированной воды).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-Расход воды при оптимальной настройке до 40 л/ч (10 л/л дистиллированной воды).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-Производительность до 4 л/ч.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-Потребляемая мощность: 3 кВт/</w:t>
            </w:r>
            <w:proofErr w:type="gramStart"/>
            <w:r w:rsidRPr="0014496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14496C">
              <w:rPr>
                <w:rFonts w:ascii="Times New Roman" w:hAnsi="Times New Roman"/>
                <w:sz w:val="20"/>
                <w:szCs w:val="20"/>
              </w:rPr>
              <w:t xml:space="preserve"> (0,75 кВт/л дистиллированной воды).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-Параметры электросети 230</w:t>
            </w:r>
            <w:proofErr w:type="gramStart"/>
            <w:r w:rsidRPr="0014496C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4496C">
              <w:rPr>
                <w:rFonts w:ascii="Times New Roman" w:hAnsi="Times New Roman"/>
                <w:sz w:val="20"/>
                <w:szCs w:val="20"/>
              </w:rPr>
              <w:t>/50 Гц 3кВт, однофазная.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-Электропроводность дистиллята 2,5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-Непрерывный режим работы (работа/перерыв) 8ч/2ч.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-Время выхода на рабочий режим 15 минут.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-Средняя наработка на отказ 3500 часов.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-Материал корпуса:  нержавеющая сталь.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 xml:space="preserve">-Материал </w:t>
            </w:r>
            <w:proofErr w:type="spellStart"/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ТЭНа</w:t>
            </w:r>
            <w:proofErr w:type="spellEnd"/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: нержавеющая сталь.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 xml:space="preserve">-Все детали, </w:t>
            </w:r>
            <w:proofErr w:type="gramStart"/>
            <w:r w:rsidRPr="0014496C">
              <w:rPr>
                <w:rFonts w:ascii="Times New Roman" w:hAnsi="Times New Roman"/>
                <w:sz w:val="20"/>
                <w:szCs w:val="20"/>
              </w:rPr>
              <w:t>переходные элементы, вступающие в контакт с паром и водой изготовлены</w:t>
            </w:r>
            <w:proofErr w:type="gramEnd"/>
            <w:r w:rsidRPr="0014496C">
              <w:rPr>
                <w:rFonts w:ascii="Times New Roman" w:hAnsi="Times New Roman"/>
                <w:sz w:val="20"/>
                <w:szCs w:val="20"/>
              </w:rPr>
              <w:t xml:space="preserve"> из высококачественной нержавеющей стали.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 xml:space="preserve">-Капиллярный термостат для защиты от перегрева  </w:t>
            </w:r>
            <w:proofErr w:type="spellStart"/>
            <w:r w:rsidRPr="0014496C">
              <w:rPr>
                <w:rFonts w:ascii="Times New Roman" w:hAnsi="Times New Roman"/>
                <w:sz w:val="20"/>
                <w:szCs w:val="20"/>
              </w:rPr>
              <w:t>ТЭНа</w:t>
            </w:r>
            <w:proofErr w:type="spellEnd"/>
            <w:r w:rsidRPr="001449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 xml:space="preserve">-Вода на выходе  – 35-40 град. Цельсия без использования дополнительных внешних охладителей. 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 xml:space="preserve">-Автоматическая система управления - отключение подачи </w:t>
            </w: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lastRenderedPageBreak/>
              <w:t>воды и электричества при заполнении накопителя дистиллятом, автоматический выход на рабочий режим при отборе дистиллята из накопителя.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-Электронная система защиты от перелива с электромагнитным клапаном отключения подачи воды.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-Легкая очистка от накипи – камера кипения доступна без разборки корпуса, через съёмную крышку.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-Лёгкая очистка камеры конденсации от загрязнений через съёмную крышку, без разборки корпуса.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-Съёмный (заменяемый) теплообменник (змеевик).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-Автоматическое поддержание количества воды, идущей на испарение.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-Возможность визуального наблюдения  за уровнем дистиллята в накопителе через смотровое окно.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-Габариты: 630х350х490 мм.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-Вес: 23 кг.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 xml:space="preserve">-Гарантийный срок эксплуатации   2 </w:t>
            </w:r>
            <w:r w:rsidR="006935BC">
              <w:rPr>
                <w:rFonts w:ascii="Times New Roman" w:hAnsi="Times New Roman"/>
                <w:color w:val="2B2B2B"/>
                <w:sz w:val="20"/>
                <w:szCs w:val="20"/>
              </w:rPr>
              <w:t>года</w:t>
            </w: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 xml:space="preserve"> (</w:t>
            </w:r>
            <w:proofErr w:type="spellStart"/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ТЭНы</w:t>
            </w:r>
            <w:proofErr w:type="spellEnd"/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- 6 месяцев)</w:t>
            </w:r>
          </w:p>
          <w:p w:rsidR="0014496C" w:rsidRPr="0014496C" w:rsidRDefault="0014496C" w:rsidP="0014496C">
            <w:pPr>
              <w:pStyle w:val="aa"/>
              <w:rPr>
                <w:rFonts w:ascii="Times New Roman" w:hAnsi="Times New Roman"/>
                <w:color w:val="2B2B2B"/>
              </w:rPr>
            </w:pPr>
            <w:r w:rsidRPr="0014496C">
              <w:rPr>
                <w:rFonts w:ascii="Times New Roman" w:hAnsi="Times New Roman"/>
                <w:color w:val="2B2B2B"/>
                <w:sz w:val="20"/>
                <w:szCs w:val="20"/>
              </w:rPr>
              <w:t>-Наличие 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9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500144" w:rsidP="005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500144" w:rsidP="005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A65ED0" w:rsidP="005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A65ED0" w:rsidP="005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161 800,00</w:t>
            </w:r>
          </w:p>
        </w:tc>
      </w:tr>
      <w:tr w:rsidR="0014496C" w:rsidRPr="0014496C" w:rsidTr="0014496C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(цена договора), руб.:</w:t>
            </w:r>
          </w:p>
          <w:p w:rsidR="0014496C" w:rsidRPr="0014496C" w:rsidRDefault="0014496C" w:rsidP="0014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A65ED0" w:rsidP="0014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161 800,00</w:t>
            </w:r>
          </w:p>
        </w:tc>
      </w:tr>
      <w:tr w:rsidR="0014496C" w:rsidRPr="0014496C" w:rsidTr="0014496C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14496C" w:rsidP="0014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C" w:rsidRPr="0014496C" w:rsidRDefault="00A65ED0" w:rsidP="0014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</w:tr>
    </w:tbl>
    <w:p w:rsidR="00716B80" w:rsidRPr="00716B80" w:rsidRDefault="00716B80" w:rsidP="00716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6B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Прочие условия: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53"/>
        <w:gridCol w:w="8221"/>
      </w:tblGrid>
      <w:tr w:rsidR="00716B80" w:rsidRPr="00716B80" w:rsidTr="00061C02">
        <w:trPr>
          <w:trHeight w:val="145"/>
        </w:trPr>
        <w:tc>
          <w:tcPr>
            <w:tcW w:w="425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3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8221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716B80" w:rsidRPr="00716B80" w:rsidTr="00061C02">
        <w:trPr>
          <w:trHeight w:val="414"/>
        </w:trPr>
        <w:tc>
          <w:tcPr>
            <w:tcW w:w="425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716B80" w:rsidRPr="00716B80" w:rsidRDefault="00716B80" w:rsidP="00061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гарантийному сроку и объему   предоставления гарантий качества товара, работы  услуги, к  обслуживанию    товара, к расходам на эксплуатацию товара, об обязательности осуществления монтажа и  наладки  товара,  к  обучению  лиц,  осуществляющих    использование и обслуживание товара при необходимости.</w:t>
            </w:r>
          </w:p>
        </w:tc>
        <w:tc>
          <w:tcPr>
            <w:tcW w:w="8221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Гарантия на Оборудование 12 (двенадцати) месяцев со дня подписания Акта ввода Оборудования в эксплуатацию, </w:t>
            </w: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оказания услуг по обучению правилам эксплуатации и инструктажу специалистов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равная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гарантии, установленной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производителем. </w:t>
            </w:r>
          </w:p>
          <w:p w:rsidR="00716B80" w:rsidRPr="00716B80" w:rsidRDefault="00B02A71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Поставщик обязуется</w:t>
            </w:r>
            <w:r w:rsidR="00716B80"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срок, согласованный сторонами, безвозмездно заменить некачественное Оборудование, в случае, если таковое было обнаружено Заказчиком в течение гарантийного срока</w:t>
            </w:r>
            <w:r w:rsidR="00716B80"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Поставщик гарантирует, что поставляемое Оборудование, является новым, неиспользованным, серийно выпускаемым, отражающим все последние модификации конс</w:t>
            </w:r>
            <w:bookmarkStart w:id="2" w:name="_GoBack"/>
            <w:bookmarkEnd w:id="2"/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трукций и материалов. Поставщик гарантирует, что оборудование, не име</w:t>
            </w:r>
            <w:r w:rsidR="00B0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дефектов, связанных с конструкцией, материалами</w:t>
            </w:r>
            <w:r w:rsidR="00B0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функционированием при штатном использовании поставленного оборудования.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Оборудование при поставке сопровожда</w:t>
            </w:r>
            <w:r w:rsidR="00B0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тся документами, подтверждающими предоставление производителем и Поставщиком гарантий его качества (гарантийный срок).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Поставщик гарантирует: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Надлежащее качество материалов, используемых для изготовления оборудования, надлежащее качество изготовления оборудования.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Полное соответствие поставляемого оборудования условиям договора.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Гарантийный срок на комплектующие изделия и составные части оборудования считается равным гарантийному сроку на основное оборудование. 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Поставщик обязан предоставить Заказчику информацию о названиях, адресах, телефонах службы технического обслуживания в г. Иркутске, которая будет осуществлять бесплатное техническое обслуживание и бесплатный ремонт поставленного оборудования в течение гарантийного срока, имеющей в соответствии с действующим законодательством РФ право осуществлять эту деятельность.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Поставщик обязан предоставить Заказчику информацию о названиях и адресах служб технического обслуживания в г. Иркутске, в которых возможно осуществление технического обслуживания и ремонта поставленного оборудования в послегарантийный период, 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имеющих в соответствии с действующим законодательством РФ право осуществлять эту деятельность.</w:t>
            </w:r>
          </w:p>
        </w:tc>
      </w:tr>
      <w:tr w:rsidR="00716B80" w:rsidRPr="00716B80" w:rsidTr="00061C02">
        <w:trPr>
          <w:trHeight w:val="564"/>
        </w:trPr>
        <w:tc>
          <w:tcPr>
            <w:tcW w:w="425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53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качеству, техническим характеристикам товара, работ, услуг, требования к их безопасности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Предлагаемое оборудование зарегистрировано и разрешено к применению на территории Российской Федерации. 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</w:t>
            </w:r>
            <w:r w:rsidR="00B0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новым, неиспользованным, серийно выпускаемым, не име</w:t>
            </w:r>
            <w:r w:rsidR="00B0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дефектов, связанных с конструкцией, материалами</w:t>
            </w:r>
            <w:r w:rsidR="00B0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функционированием при штатном использовании Оборудования в соответствии с технической и эксплуатационной документацией производителя (изготовителя) Оборудования</w:t>
            </w: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16B80" w:rsidRPr="00716B80" w:rsidRDefault="00716B80" w:rsidP="00B02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оборудования соответств</w:t>
            </w:r>
            <w:r w:rsidR="00B02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ует</w:t>
            </w: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государственным стандартам Российской Федерации, поставка оборудования сопровожда</w:t>
            </w:r>
            <w:r w:rsidR="00B02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тся документами, удостоверяющими качество (регистрационное удостоверение федеральной службы по надзору сфере здравоохранения и социального развития, сертификат соответствия ГОСТ РФ</w:t>
            </w:r>
            <w:r w:rsidR="00B02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декларация о соответствии, руководство по эксплуатации на русском языке, паспорт, гарантийный талон).</w:t>
            </w:r>
          </w:p>
        </w:tc>
      </w:tr>
      <w:tr w:rsidR="00716B80" w:rsidRPr="00716B80" w:rsidTr="00061C02">
        <w:trPr>
          <w:trHeight w:val="58"/>
        </w:trPr>
        <w:tc>
          <w:tcPr>
            <w:tcW w:w="425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 к упаковке, отгрузке Оборудования</w:t>
            </w:r>
          </w:p>
        </w:tc>
        <w:tc>
          <w:tcPr>
            <w:tcW w:w="8221" w:type="dxa"/>
            <w:shd w:val="clear" w:color="auto" w:fill="auto"/>
          </w:tcPr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поставля</w:t>
            </w:r>
            <w:r w:rsidR="00B0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тся в оригинальной заводской упаковке, соответствующей характеру поставляемого Оборудования и способу транспортировки, обеспечивающей защиту Оборудования от внешних воздействующих факторов (в т. ч. климатических, механических) при транспортировании, хранении и погрузочно-разгрузочных работах и соответствующей требованиям ГОСТ Р. 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оборудования и тары (упаковки) оборудования, в том числе транспортной, содерж</w:t>
            </w:r>
            <w:r w:rsidR="00B0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r w:rsidRPr="0071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согласно требованиям ГОСТ Р.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Доставка Оборудования осуществляется с соблюдением условий хранения (перевозки), установленных производителем.</w:t>
            </w:r>
          </w:p>
          <w:p w:rsidR="00716B80" w:rsidRPr="00716B80" w:rsidRDefault="00716B80" w:rsidP="0071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Поставщик обяз</w:t>
            </w:r>
            <w:r w:rsidR="00B02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уется</w:t>
            </w: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произвести сборку, установку (монтаж), настройку, регулировку, сдачу в эксплуатацию оборудования, обучение правилам эксплуатации и инструктаж специалистов Заказчика, эксплуатирующих Оборудование. </w:t>
            </w:r>
          </w:p>
          <w:p w:rsidR="00716B80" w:rsidRPr="00716B80" w:rsidRDefault="00716B80" w:rsidP="00B02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оказания услуг по сборке, установке (монтажу), настройке, регулировке Оборудования собственными силами Поставщик име</w:t>
            </w:r>
            <w:r w:rsidR="00B02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Лицензию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</w:t>
            </w:r>
            <w:r w:rsidR="00B02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индивидуального предпринимателя) медицинской техники. Виды выполняемых работ, оказываемых услуг в составе деятельности по производству и техническому обслуживанию медицинской техники (в части технического обслуживания): монтаж и наладка, контроль технического состояния, периодическое и текущее техническое обслуживание, ремонт медицинской техники. Соисполнители, привлекаемые к оказанию Услуг, име</w:t>
            </w:r>
            <w:r w:rsidR="00B02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ют</w:t>
            </w:r>
            <w:r w:rsidRPr="00716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указанную действующую лицензию.</w:t>
            </w:r>
          </w:p>
        </w:tc>
      </w:tr>
    </w:tbl>
    <w:p w:rsidR="0014496C" w:rsidRPr="0014496C" w:rsidRDefault="0014496C" w:rsidP="0014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96C" w:rsidRPr="0014496C" w:rsidRDefault="006935BC" w:rsidP="0014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 w:rsidR="0014496C" w:rsidRPr="0014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/________________/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Красноштанов М.Н.</w:t>
      </w:r>
    </w:p>
    <w:p w:rsidR="0014496C" w:rsidRPr="0014496C" w:rsidRDefault="0014496C" w:rsidP="0014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96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(должность)                            (ФИО)</w:t>
      </w:r>
    </w:p>
    <w:p w:rsidR="0014496C" w:rsidRPr="0014496C" w:rsidRDefault="0014496C" w:rsidP="001449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6C" w:rsidRPr="0014496C" w:rsidRDefault="0014496C" w:rsidP="001449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5FDE" w:rsidRDefault="00415FDE"/>
    <w:sectPr w:rsidR="00415FDE" w:rsidSect="00547739"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ED" w:rsidRDefault="007E08ED" w:rsidP="0014496C">
      <w:pPr>
        <w:spacing w:after="0" w:line="240" w:lineRule="auto"/>
      </w:pPr>
      <w:r>
        <w:separator/>
      </w:r>
    </w:p>
  </w:endnote>
  <w:endnote w:type="continuationSeparator" w:id="0">
    <w:p w:rsidR="007E08ED" w:rsidRDefault="007E08ED" w:rsidP="0014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7702"/>
      <w:docPartObj>
        <w:docPartGallery w:val="Page Numbers (Bottom of Page)"/>
        <w:docPartUnique/>
      </w:docPartObj>
    </w:sdtPr>
    <w:sdtEndPr/>
    <w:sdtContent>
      <w:p w:rsidR="004C64C1" w:rsidRDefault="0042692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C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C64C1" w:rsidRDefault="007E08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ED" w:rsidRDefault="007E08ED" w:rsidP="0014496C">
      <w:pPr>
        <w:spacing w:after="0" w:line="240" w:lineRule="auto"/>
      </w:pPr>
      <w:r>
        <w:separator/>
      </w:r>
    </w:p>
  </w:footnote>
  <w:footnote w:type="continuationSeparator" w:id="0">
    <w:p w:rsidR="007E08ED" w:rsidRDefault="007E08ED" w:rsidP="00144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6C"/>
    <w:rsid w:val="00061C02"/>
    <w:rsid w:val="0014496C"/>
    <w:rsid w:val="00385AAF"/>
    <w:rsid w:val="00415FDE"/>
    <w:rsid w:val="0042692F"/>
    <w:rsid w:val="00500144"/>
    <w:rsid w:val="005902FE"/>
    <w:rsid w:val="005E73C3"/>
    <w:rsid w:val="006935BC"/>
    <w:rsid w:val="00716B80"/>
    <w:rsid w:val="007E08ED"/>
    <w:rsid w:val="009F0535"/>
    <w:rsid w:val="00A65ED0"/>
    <w:rsid w:val="00B02A71"/>
    <w:rsid w:val="00B23917"/>
    <w:rsid w:val="00E94363"/>
    <w:rsid w:val="00F1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4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44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4496C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1449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44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96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449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1449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4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44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4496C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1449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44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96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449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1449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DAB305DF3DF45773AC76426B0289841374F086155A83DAA68D53AB9583B2CD1031C6D7BABDC83B54A7F29DD6BE2005EFED15691276KAm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DAB305DF3DF45773AC76426B0289841374F086155A83DAA68D53AB9583B2CD1031C6D7BAB2CC3B54A7F29DD6BE2005EFED15691276KAm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DAB305DF3DF45773AC76426B0289841374F086155A83DAA68D53AB9583B2CD1031C6D7BAB0CA3B54A7F29DD6BE2005EFED15691276KAm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A3F2-7BBE-4E8C-A356-CB509A24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Любовь Анатольевна</dc:creator>
  <cp:lastModifiedBy>Изотова Любовь Анатольевна</cp:lastModifiedBy>
  <cp:revision>4</cp:revision>
  <cp:lastPrinted>2022-11-24T02:11:00Z</cp:lastPrinted>
  <dcterms:created xsi:type="dcterms:W3CDTF">2022-11-24T02:11:00Z</dcterms:created>
  <dcterms:modified xsi:type="dcterms:W3CDTF">2022-11-24T04:59:00Z</dcterms:modified>
</cp:coreProperties>
</file>